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29A80" w14:textId="77777777" w:rsidR="00764E27" w:rsidRDefault="00764E27" w:rsidP="004C2A86">
      <w:pPr>
        <w:rPr>
          <w:b/>
        </w:rPr>
      </w:pPr>
    </w:p>
    <w:p w14:paraId="487DF4A5" w14:textId="77777777" w:rsidR="00764E27" w:rsidRDefault="00764E27" w:rsidP="004C2A86">
      <w:pPr>
        <w:rPr>
          <w:b/>
        </w:rPr>
      </w:pPr>
    </w:p>
    <w:p w14:paraId="231F371C" w14:textId="77777777" w:rsidR="00764E27" w:rsidRDefault="00764E27" w:rsidP="004C2A86">
      <w:pPr>
        <w:rPr>
          <w:b/>
        </w:rPr>
      </w:pPr>
    </w:p>
    <w:p w14:paraId="7F91E67D" w14:textId="77777777" w:rsidR="00764E27" w:rsidRDefault="00764E27" w:rsidP="004C2A86">
      <w:pPr>
        <w:rPr>
          <w:b/>
        </w:rPr>
      </w:pPr>
    </w:p>
    <w:p w14:paraId="1B4447E4" w14:textId="77777777" w:rsidR="00764E27" w:rsidRDefault="00764E27" w:rsidP="004C2A86">
      <w:pPr>
        <w:rPr>
          <w:b/>
        </w:rPr>
      </w:pPr>
    </w:p>
    <w:p w14:paraId="2586C0AF" w14:textId="77777777" w:rsidR="00764E27" w:rsidRDefault="00764E27" w:rsidP="004C2A86">
      <w:pPr>
        <w:rPr>
          <w:b/>
        </w:rPr>
      </w:pPr>
    </w:p>
    <w:p w14:paraId="3D9ABEA9" w14:textId="7CCFA7D5" w:rsidR="00764E27" w:rsidRPr="00764E27" w:rsidRDefault="00764E27" w:rsidP="00764E27">
      <w:pPr>
        <w:jc w:val="center"/>
        <w:rPr>
          <w:b/>
          <w:sz w:val="56"/>
          <w:szCs w:val="72"/>
        </w:rPr>
      </w:pPr>
      <w:r w:rsidRPr="00764E27">
        <w:rPr>
          <w:rFonts w:hint="eastAsia"/>
          <w:b/>
          <w:sz w:val="56"/>
          <w:szCs w:val="72"/>
        </w:rPr>
        <w:t>北京医链科技有限公司</w:t>
      </w:r>
    </w:p>
    <w:p w14:paraId="74911F00" w14:textId="77777777" w:rsidR="00764E27" w:rsidRDefault="00764E27" w:rsidP="004C2A86">
      <w:pPr>
        <w:rPr>
          <w:b/>
        </w:rPr>
      </w:pPr>
    </w:p>
    <w:p w14:paraId="7E5F3962" w14:textId="03E99159" w:rsidR="00764E27" w:rsidRDefault="00CA3BE2" w:rsidP="00CA3BE2">
      <w:pPr>
        <w:ind w:leftChars="-642" w:left="-1798"/>
        <w:rPr>
          <w:b/>
        </w:rPr>
      </w:pPr>
      <w:r w:rsidRPr="00CA3BE2">
        <w:rPr>
          <w:b/>
          <w:noProof/>
        </w:rPr>
        <w:drawing>
          <wp:inline distT="0" distB="0" distL="0" distR="0" wp14:anchorId="1682E2CA" wp14:editId="2A0730D2">
            <wp:extent cx="7611660" cy="2814083"/>
            <wp:effectExtent l="0" t="0" r="889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660" cy="281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96482" w14:textId="77777777" w:rsidR="00764E27" w:rsidRDefault="00764E27" w:rsidP="004C2A86">
      <w:pPr>
        <w:rPr>
          <w:b/>
        </w:rPr>
      </w:pPr>
    </w:p>
    <w:p w14:paraId="1D01851A" w14:textId="77777777" w:rsidR="00764E27" w:rsidRDefault="00764E27" w:rsidP="004C2A86">
      <w:pPr>
        <w:rPr>
          <w:b/>
        </w:rPr>
      </w:pPr>
    </w:p>
    <w:p w14:paraId="754710C3" w14:textId="77777777" w:rsidR="00764E27" w:rsidRDefault="00764E27" w:rsidP="004C2A86">
      <w:pPr>
        <w:rPr>
          <w:b/>
        </w:rPr>
      </w:pPr>
    </w:p>
    <w:p w14:paraId="425B0FC9" w14:textId="77777777" w:rsidR="00764E27" w:rsidRDefault="00764E27" w:rsidP="004C2A86">
      <w:pPr>
        <w:rPr>
          <w:b/>
        </w:rPr>
      </w:pPr>
    </w:p>
    <w:p w14:paraId="5FF4DF8A" w14:textId="77777777" w:rsidR="00764E27" w:rsidRDefault="00764E27" w:rsidP="00764E27">
      <w:pPr>
        <w:jc w:val="center"/>
        <w:rPr>
          <w:b/>
        </w:rPr>
      </w:pPr>
      <w:r>
        <w:rPr>
          <w:rFonts w:hint="eastAsia"/>
          <w:b/>
          <w:noProof/>
        </w:rPr>
        <w:drawing>
          <wp:inline distT="0" distB="0" distL="0" distR="0" wp14:anchorId="12DDCF3F" wp14:editId="62646CA4">
            <wp:extent cx="2362835" cy="41298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153" cy="43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09CF4" w14:textId="77777777" w:rsidR="00764E27" w:rsidRDefault="00764E27" w:rsidP="004C2A86">
      <w:pPr>
        <w:rPr>
          <w:b/>
        </w:rPr>
      </w:pPr>
    </w:p>
    <w:p w14:paraId="74022516" w14:textId="77777777" w:rsidR="004C2A86" w:rsidRPr="00BC2882" w:rsidRDefault="004C2A86" w:rsidP="004C2A86">
      <w:pPr>
        <w:rPr>
          <w:b/>
        </w:rPr>
      </w:pPr>
      <w:r w:rsidRPr="00BC2882">
        <w:rPr>
          <w:rFonts w:hint="eastAsia"/>
          <w:b/>
        </w:rPr>
        <w:lastRenderedPageBreak/>
        <w:t>医链科技，医疗供应链生态圈商业梦想构建者</w:t>
      </w:r>
    </w:p>
    <w:p w14:paraId="1155C524" w14:textId="77777777" w:rsidR="004C2A86" w:rsidRDefault="004C2A86" w:rsidP="004C2A86"/>
    <w:p w14:paraId="2278AB34" w14:textId="22A8BC08" w:rsidR="004C2A86" w:rsidRDefault="004C2A86" w:rsidP="00BC2882">
      <w:r w:rsidRPr="00E4748A">
        <w:rPr>
          <w:rFonts w:hint="eastAsia"/>
        </w:rPr>
        <w:t>北京医链科技有限公司</w:t>
      </w:r>
      <w:r w:rsidRPr="00183918">
        <w:rPr>
          <w:rFonts w:hint="eastAsia"/>
        </w:rPr>
        <w:t>是推动中国药械流通商业变革的</w:t>
      </w:r>
      <w:r>
        <w:rPr>
          <w:rFonts w:hint="eastAsia"/>
        </w:rPr>
        <w:t>科技金融</w:t>
      </w:r>
      <w:r w:rsidRPr="00183918">
        <w:rPr>
          <w:rFonts w:hint="eastAsia"/>
        </w:rPr>
        <w:t>公司</w:t>
      </w:r>
      <w:r>
        <w:rPr>
          <w:rFonts w:hint="eastAsia"/>
        </w:rPr>
        <w:t>，</w:t>
      </w:r>
      <w:r w:rsidR="00A869D2">
        <w:rPr>
          <w:rFonts w:hint="eastAsia"/>
        </w:rPr>
        <w:t>为医药（含器械、耗材）厂商、流通商、各级医疗机构</w:t>
      </w:r>
      <w:r w:rsidRPr="00183918">
        <w:rPr>
          <w:rFonts w:hint="eastAsia"/>
        </w:rPr>
        <w:t>及配送企业等产业生态各方提供科学化的供应链解决方案</w:t>
      </w:r>
      <w:r>
        <w:rPr>
          <w:rFonts w:hint="eastAsia"/>
        </w:rPr>
        <w:t>，</w:t>
      </w:r>
      <w:r w:rsidRPr="00183918">
        <w:rPr>
          <w:rFonts w:hint="eastAsia"/>
        </w:rPr>
        <w:t>并引入金融服务，致力于构建一个集物流、商流、信息流、资金流于一体的产经融合的开放商业生态，让生态圈所有参与者共生共荣</w:t>
      </w:r>
      <w:r>
        <w:rPr>
          <w:rFonts w:hint="eastAsia"/>
        </w:rPr>
        <w:t>，</w:t>
      </w:r>
      <w:r w:rsidRPr="006F0FBD">
        <w:rPr>
          <w:rFonts w:hint="eastAsia"/>
        </w:rPr>
        <w:t>是</w:t>
      </w:r>
      <w:r>
        <w:rPr>
          <w:rFonts w:hint="eastAsia"/>
        </w:rPr>
        <w:t>兼</w:t>
      </w:r>
      <w:r w:rsidRPr="006F0FBD">
        <w:rPr>
          <w:rFonts w:hint="eastAsia"/>
        </w:rPr>
        <w:t>具医疗行业特质和互联网基因的成长型企业。</w:t>
      </w:r>
    </w:p>
    <w:p w14:paraId="0A4CBB6B" w14:textId="77777777" w:rsidR="00764E27" w:rsidRDefault="00764E27" w:rsidP="00BC2882"/>
    <w:p w14:paraId="3CBE9CF6" w14:textId="3606EB08" w:rsidR="004C2A86" w:rsidRPr="008A52F5" w:rsidRDefault="0006689E" w:rsidP="004C2A86">
      <w:pPr>
        <w:rPr>
          <w:b/>
        </w:rPr>
      </w:pPr>
      <w:r>
        <w:rPr>
          <w:rFonts w:hint="eastAsia"/>
          <w:b/>
        </w:rPr>
        <w:t>主要业务</w:t>
      </w:r>
    </w:p>
    <w:p w14:paraId="77985FD5" w14:textId="0B3E0836" w:rsidR="004C2A86" w:rsidRDefault="004C2A86" w:rsidP="004C2A86">
      <w:r w:rsidRPr="004C2A86">
        <w:rPr>
          <w:rFonts w:hint="eastAsia"/>
        </w:rPr>
        <w:t>基于医疗行业深刻认识及积累研发的</w:t>
      </w:r>
      <w:proofErr w:type="spellStart"/>
      <w:r w:rsidRPr="004C2A86">
        <w:rPr>
          <w:rFonts w:hint="eastAsia"/>
        </w:rPr>
        <w:t>SaaS</w:t>
      </w:r>
      <w:proofErr w:type="spellEnd"/>
      <w:r w:rsidRPr="004C2A86">
        <w:rPr>
          <w:rFonts w:hint="eastAsia"/>
        </w:rPr>
        <w:t>供应链协同工具“供应+”，</w:t>
      </w:r>
      <w:r w:rsidR="00C26AE0" w:rsidRPr="00C26AE0">
        <w:rPr>
          <w:rFonts w:hint="eastAsia"/>
        </w:rPr>
        <w:t>为</w:t>
      </w:r>
      <w:r w:rsidR="00C26AE0">
        <w:rPr>
          <w:rFonts w:hint="eastAsia"/>
        </w:rPr>
        <w:t>医院</w:t>
      </w:r>
      <w:r w:rsidR="00C26AE0" w:rsidRPr="00C26AE0">
        <w:rPr>
          <w:rFonts w:hint="eastAsia"/>
        </w:rPr>
        <w:t>及其供应商提供订单、物流和财务协同的供应链管理服务，</w:t>
      </w:r>
      <w:r w:rsidRPr="004C2A86">
        <w:rPr>
          <w:rFonts w:hint="eastAsia"/>
        </w:rPr>
        <w:t>致力于提升医疗供应链管理</w:t>
      </w:r>
      <w:r w:rsidR="00C26AE0">
        <w:rPr>
          <w:rFonts w:hint="eastAsia"/>
        </w:rPr>
        <w:t>水平</w:t>
      </w:r>
      <w:r w:rsidRPr="004C2A86">
        <w:rPr>
          <w:rFonts w:hint="eastAsia"/>
        </w:rPr>
        <w:t>及采购效率，并引入资金端,基于“供应+”动态交易数据实现在线化确权，以在线征信数据采集能力支持资金端风控管理，为供应链上下游企业提供</w:t>
      </w:r>
      <w:r w:rsidR="00C26AE0">
        <w:rPr>
          <w:rFonts w:hint="eastAsia"/>
        </w:rPr>
        <w:t>创新的供应链</w:t>
      </w:r>
      <w:r w:rsidRPr="004C2A86">
        <w:rPr>
          <w:rFonts w:hint="eastAsia"/>
        </w:rPr>
        <w:t>金融服务。</w:t>
      </w:r>
    </w:p>
    <w:p w14:paraId="2BA15FBF" w14:textId="77777777" w:rsidR="00764E27" w:rsidRDefault="00764E27" w:rsidP="004C2A86"/>
    <w:p w14:paraId="68AB1B54" w14:textId="77777777" w:rsidR="00A869D2" w:rsidRPr="00C26AE0" w:rsidRDefault="00A869D2" w:rsidP="00A869D2">
      <w:pPr>
        <w:rPr>
          <w:b/>
        </w:rPr>
      </w:pPr>
      <w:r w:rsidRPr="00C26AE0">
        <w:rPr>
          <w:rFonts w:hint="eastAsia"/>
          <w:b/>
        </w:rPr>
        <w:t>“供应</w:t>
      </w:r>
      <w:r w:rsidRPr="00C26AE0">
        <w:rPr>
          <w:b/>
        </w:rPr>
        <w:t>+”在资产端管理优势:</w:t>
      </w:r>
    </w:p>
    <w:p w14:paraId="3E425513" w14:textId="2D08C2F8" w:rsidR="00A869D2" w:rsidRDefault="00A869D2" w:rsidP="00A869D2">
      <w:r>
        <w:t>1)</w:t>
      </w:r>
      <w:r>
        <w:t>贷前：医院作为医疗供应链核心企业，债项评级高，信用优势突出。基于</w:t>
      </w:r>
      <w:proofErr w:type="spellStart"/>
      <w:r>
        <w:t>SaaS</w:t>
      </w:r>
      <w:proofErr w:type="spellEnd"/>
      <w:r>
        <w:t>化供应链管理平台的批量获客及以流动资产信贷，订单持续活跃，融资服务粘度高，复贷率高；</w:t>
      </w:r>
    </w:p>
    <w:p w14:paraId="1EA33219" w14:textId="707B0CDA" w:rsidR="00A869D2" w:rsidRDefault="00A869D2" w:rsidP="00A869D2">
      <w:r>
        <w:rPr>
          <w:rFonts w:hint="eastAsia"/>
        </w:rPr>
        <w:t>2)</w:t>
      </w:r>
      <w:r>
        <w:t>贷中：基于</w:t>
      </w:r>
      <w:proofErr w:type="spellStart"/>
      <w:r>
        <w:t>SaaS</w:t>
      </w:r>
      <w:proofErr w:type="spellEnd"/>
      <w:r>
        <w:t>化动态交易平台，双方供采协同使用，可在线直接验证交易真实性（订单流、物流、财务协同）并取信准确定价，自</w:t>
      </w:r>
      <w:r>
        <w:lastRenderedPageBreak/>
        <w:t>偿型原则无需抵押和担保，支持随借随还，融资高效且成本低；</w:t>
      </w:r>
    </w:p>
    <w:p w14:paraId="6244C073" w14:textId="44D18F3A" w:rsidR="00A869D2" w:rsidRDefault="00A869D2" w:rsidP="00A869D2">
      <w:pPr>
        <w:rPr>
          <w:rFonts w:hint="eastAsia"/>
        </w:rPr>
      </w:pPr>
      <w:r>
        <w:t>3)</w:t>
      </w:r>
      <w:r>
        <w:t>贷后：依据动态系统，持续风控监管，实时预警及授信调整。</w:t>
      </w:r>
    </w:p>
    <w:p w14:paraId="24E44121" w14:textId="77777777" w:rsidR="007E5527" w:rsidRDefault="007E5527" w:rsidP="00A869D2">
      <w:pPr>
        <w:rPr>
          <w:rFonts w:hint="eastAsia"/>
        </w:rPr>
      </w:pPr>
    </w:p>
    <w:p w14:paraId="4C9C6390" w14:textId="0DAC451E" w:rsidR="007E5527" w:rsidRPr="007E5527" w:rsidRDefault="007E5527" w:rsidP="007E5527">
      <w:pPr>
        <w:rPr>
          <w:b/>
        </w:rPr>
      </w:pPr>
      <w:r w:rsidRPr="007E5527">
        <w:rPr>
          <w:rFonts w:hint="eastAsia"/>
          <w:b/>
        </w:rPr>
        <w:t>大数据征信服务平台</w:t>
      </w:r>
    </w:p>
    <w:p w14:paraId="105D3703" w14:textId="26A471BE" w:rsidR="007E5527" w:rsidRDefault="007E5527" w:rsidP="007E5527">
      <w:pPr>
        <w:rPr>
          <w:rFonts w:hint="eastAsia"/>
        </w:rPr>
      </w:pPr>
      <w:r>
        <w:rPr>
          <w:rFonts w:hint="eastAsia"/>
        </w:rPr>
        <w:t>基于</w:t>
      </w:r>
      <w:proofErr w:type="spellStart"/>
      <w:r>
        <w:t>SaaS</w:t>
      </w:r>
      <w:proofErr w:type="spellEnd"/>
      <w:r>
        <w:t>系统对资产端供应链交易动态数据源的直接获取，及结合资金端的风控体系，以大数据技术支撑金融业务在征信领域的应用建模，为资金端和资产端提供</w:t>
      </w:r>
      <w:proofErr w:type="spellStart"/>
      <w:r>
        <w:t>SaaS</w:t>
      </w:r>
      <w:proofErr w:type="spellEnd"/>
      <w:r>
        <w:t>化风控及征信服务。</w:t>
      </w:r>
    </w:p>
    <w:p w14:paraId="11C68F66" w14:textId="77777777" w:rsidR="00A869D2" w:rsidRDefault="00A869D2" w:rsidP="004C2A86">
      <w:bookmarkStart w:id="0" w:name="_GoBack"/>
      <w:bookmarkEnd w:id="0"/>
    </w:p>
    <w:p w14:paraId="6C6F0EB9" w14:textId="49386281" w:rsidR="00A918BD" w:rsidRDefault="00C26AE0" w:rsidP="004C2A86">
      <w:pPr>
        <w:rPr>
          <w:b/>
        </w:rPr>
      </w:pPr>
      <w:r>
        <w:rPr>
          <w:rFonts w:hint="eastAsia"/>
          <w:b/>
        </w:rPr>
        <w:t>业务合作规模</w:t>
      </w:r>
    </w:p>
    <w:p w14:paraId="7B94B482" w14:textId="1EB2A664" w:rsidR="00051DF2" w:rsidRDefault="000E123A" w:rsidP="004C2A86">
      <w:r>
        <w:rPr>
          <w:rFonts w:hint="eastAsia"/>
          <w:noProof/>
        </w:rPr>
        <w:drawing>
          <wp:inline distT="0" distB="0" distL="0" distR="0" wp14:anchorId="46A6073F" wp14:editId="3EB45E11">
            <wp:extent cx="5270726" cy="267271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726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319B3" w14:textId="5FA14F26" w:rsidR="000E123A" w:rsidRDefault="00C26AE0" w:rsidP="004C2A86">
      <w:pPr>
        <w:rPr>
          <w:rFonts w:hint="eastAsia"/>
        </w:rPr>
      </w:pPr>
      <w:r>
        <w:rPr>
          <w:rFonts w:hint="eastAsia"/>
        </w:rPr>
        <w:t>今年预计服务100家医院，开展供应链金融业务的资产以医疗耗材应收账款为主，总规模50亿左右。</w:t>
      </w:r>
    </w:p>
    <w:sectPr w:rsidR="000E123A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7938F" w14:textId="77777777" w:rsidR="00780DCA" w:rsidRDefault="00780DCA" w:rsidP="004C2A86">
      <w:r>
        <w:separator/>
      </w:r>
    </w:p>
  </w:endnote>
  <w:endnote w:type="continuationSeparator" w:id="0">
    <w:p w14:paraId="71A869F7" w14:textId="77777777" w:rsidR="00780DCA" w:rsidRDefault="00780DCA" w:rsidP="004C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2B153" w14:textId="77777777" w:rsidR="004C2A86" w:rsidRPr="005A2179" w:rsidRDefault="004C2A86" w:rsidP="004C2A8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CEFC1" w14:textId="77777777" w:rsidR="00780DCA" w:rsidRDefault="00780DCA" w:rsidP="004C2A86">
      <w:r>
        <w:separator/>
      </w:r>
    </w:p>
  </w:footnote>
  <w:footnote w:type="continuationSeparator" w:id="0">
    <w:p w14:paraId="667ADEC4" w14:textId="77777777" w:rsidR="00780DCA" w:rsidRDefault="00780DCA" w:rsidP="004C2A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0674D" w14:textId="77777777" w:rsidR="004C2A86" w:rsidRDefault="004C2A86" w:rsidP="004C2A86">
    <w:pPr>
      <w:pStyle w:val="a4"/>
      <w:jc w:val="right"/>
    </w:pPr>
    <w:r>
      <w:rPr>
        <w:noProof/>
      </w:rPr>
      <w:drawing>
        <wp:inline distT="0" distB="0" distL="0" distR="0" wp14:anchorId="3B4C2ADE" wp14:editId="74156355">
          <wp:extent cx="800100" cy="356174"/>
          <wp:effectExtent l="0" t="0" r="0" b="635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医链LOGO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47" t="33801" r="27073" b="32392"/>
                  <a:stretch/>
                </pic:blipFill>
                <pic:spPr bwMode="auto">
                  <a:xfrm>
                    <a:off x="0" y="0"/>
                    <a:ext cx="823937" cy="36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4E80"/>
    <w:multiLevelType w:val="hybridMultilevel"/>
    <w:tmpl w:val="D34A5B12"/>
    <w:lvl w:ilvl="0" w:tplc="90186DC6">
      <w:start w:val="1"/>
      <w:numFmt w:val="decimalEnclosedCircle"/>
      <w:lvlText w:val="%1"/>
      <w:lvlJc w:val="left"/>
      <w:pPr>
        <w:ind w:left="700" w:hanging="7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807F88"/>
    <w:multiLevelType w:val="hybridMultilevel"/>
    <w:tmpl w:val="C8A87E82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>
    <w:nsid w:val="46B42FD2"/>
    <w:multiLevelType w:val="hybridMultilevel"/>
    <w:tmpl w:val="9F4CCF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C1878CE"/>
    <w:multiLevelType w:val="hybridMultilevel"/>
    <w:tmpl w:val="92462A9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86"/>
    <w:rsid w:val="00051DF2"/>
    <w:rsid w:val="0006689E"/>
    <w:rsid w:val="00071154"/>
    <w:rsid w:val="000D5418"/>
    <w:rsid w:val="000E123A"/>
    <w:rsid w:val="0017115F"/>
    <w:rsid w:val="001B4B03"/>
    <w:rsid w:val="002742F1"/>
    <w:rsid w:val="00324119"/>
    <w:rsid w:val="004C2A86"/>
    <w:rsid w:val="005A2179"/>
    <w:rsid w:val="00764E27"/>
    <w:rsid w:val="00780DCA"/>
    <w:rsid w:val="007E5527"/>
    <w:rsid w:val="00876DA2"/>
    <w:rsid w:val="008B5E15"/>
    <w:rsid w:val="00942C0E"/>
    <w:rsid w:val="009835E1"/>
    <w:rsid w:val="00A869D2"/>
    <w:rsid w:val="00A918BD"/>
    <w:rsid w:val="00B5172E"/>
    <w:rsid w:val="00BC2882"/>
    <w:rsid w:val="00C26AE0"/>
    <w:rsid w:val="00CA3BE2"/>
    <w:rsid w:val="00CF2C36"/>
    <w:rsid w:val="00DD51AA"/>
    <w:rsid w:val="00EC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F904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36"/>
    <w:pPr>
      <w:widowControl w:val="0"/>
      <w:jc w:val="both"/>
    </w:pPr>
    <w:rPr>
      <w:rFonts w:ascii="宋体" w:eastAsia="宋体" w:hAnsi="宋体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A86"/>
    <w:pPr>
      <w:ind w:firstLineChars="200" w:firstLine="420"/>
    </w:pPr>
    <w:rPr>
      <w:rFonts w:asciiTheme="minorHAnsi" w:eastAsiaTheme="minorEastAsia" w:hAnsiTheme="minorHAnsi"/>
      <w:sz w:val="21"/>
    </w:rPr>
  </w:style>
  <w:style w:type="paragraph" w:styleId="a4">
    <w:name w:val="header"/>
    <w:basedOn w:val="a"/>
    <w:link w:val="a5"/>
    <w:uiPriority w:val="99"/>
    <w:unhideWhenUsed/>
    <w:rsid w:val="004C2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4C2A86"/>
    <w:rPr>
      <w:rFonts w:ascii="宋体" w:eastAsia="宋体" w:hAnsi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C2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4C2A86"/>
    <w:rPr>
      <w:rFonts w:ascii="宋体" w:eastAsia="宋体" w:hAnsi="宋体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869D2"/>
    <w:rPr>
      <w:rFonts w:ascii="Heiti SC Light" w:eastAsia="Heiti SC Light"/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A869D2"/>
    <w:rPr>
      <w:rFonts w:ascii="Heiti SC Light" w:eastAsia="Heiti SC Light" w:hAnsi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36"/>
    <w:pPr>
      <w:widowControl w:val="0"/>
      <w:jc w:val="both"/>
    </w:pPr>
    <w:rPr>
      <w:rFonts w:ascii="宋体" w:eastAsia="宋体" w:hAnsi="宋体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A86"/>
    <w:pPr>
      <w:ind w:firstLineChars="200" w:firstLine="420"/>
    </w:pPr>
    <w:rPr>
      <w:rFonts w:asciiTheme="minorHAnsi" w:eastAsiaTheme="minorEastAsia" w:hAnsiTheme="minorHAnsi"/>
      <w:sz w:val="21"/>
    </w:rPr>
  </w:style>
  <w:style w:type="paragraph" w:styleId="a4">
    <w:name w:val="header"/>
    <w:basedOn w:val="a"/>
    <w:link w:val="a5"/>
    <w:uiPriority w:val="99"/>
    <w:unhideWhenUsed/>
    <w:rsid w:val="004C2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4C2A86"/>
    <w:rPr>
      <w:rFonts w:ascii="宋体" w:eastAsia="宋体" w:hAnsi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C2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4C2A86"/>
    <w:rPr>
      <w:rFonts w:ascii="宋体" w:eastAsia="宋体" w:hAnsi="宋体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869D2"/>
    <w:rPr>
      <w:rFonts w:ascii="Heiti SC Light" w:eastAsia="Heiti SC Light"/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A869D2"/>
    <w:rPr>
      <w:rFonts w:ascii="Heiti SC Light" w:eastAsia="Heiti SC Light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111</Words>
  <Characters>634</Characters>
  <Application>Microsoft Macintosh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医链科技</dc:creator>
  <cp:keywords/>
  <dc:description/>
  <cp:lastModifiedBy>ming gao</cp:lastModifiedBy>
  <cp:revision>7</cp:revision>
  <cp:lastPrinted>2017-06-06T01:51:00Z</cp:lastPrinted>
  <dcterms:created xsi:type="dcterms:W3CDTF">2017-06-06T02:33:00Z</dcterms:created>
  <dcterms:modified xsi:type="dcterms:W3CDTF">2017-06-23T02:36:00Z</dcterms:modified>
</cp:coreProperties>
</file>